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2AE5" w14:textId="66830348" w:rsidR="00FB0345" w:rsidRPr="009E731D" w:rsidRDefault="00FB0345" w:rsidP="009E731D">
      <w:pPr>
        <w:jc w:val="center"/>
        <w:rPr>
          <w:rFonts w:asciiTheme="majorHAnsi" w:hAnsiTheme="majorHAnsi" w:cstheme="majorHAnsi"/>
          <w:b/>
          <w:bCs/>
          <w:sz w:val="24"/>
          <w:szCs w:val="24"/>
        </w:rPr>
      </w:pPr>
      <w:r w:rsidRPr="009E731D">
        <w:rPr>
          <w:rFonts w:asciiTheme="majorHAnsi" w:hAnsiTheme="majorHAnsi" w:cstheme="majorHAnsi"/>
          <w:b/>
          <w:bCs/>
          <w:sz w:val="24"/>
          <w:szCs w:val="24"/>
        </w:rPr>
        <w:t>ΠΑΝΕΛΛΑΔΙΚΕΣ ΕΞΕΤΑΣΕΙΣ</w:t>
      </w:r>
    </w:p>
    <w:p w14:paraId="46CF447B" w14:textId="69B9072B" w:rsidR="00815AC3" w:rsidRPr="009E731D" w:rsidRDefault="00FB0345" w:rsidP="009E731D">
      <w:pPr>
        <w:jc w:val="center"/>
        <w:rPr>
          <w:rFonts w:asciiTheme="majorHAnsi" w:hAnsiTheme="majorHAnsi" w:cstheme="majorHAnsi"/>
          <w:b/>
          <w:bCs/>
          <w:sz w:val="24"/>
          <w:szCs w:val="24"/>
        </w:rPr>
      </w:pPr>
      <w:r w:rsidRPr="009E731D">
        <w:rPr>
          <w:rFonts w:asciiTheme="majorHAnsi" w:hAnsiTheme="majorHAnsi" w:cstheme="majorHAnsi"/>
          <w:b/>
          <w:bCs/>
          <w:sz w:val="24"/>
          <w:szCs w:val="24"/>
        </w:rPr>
        <w:t>ΕΞΕΤΑΖΟΜΕΝΟ ΜΑΘΗΜΑ: ΑΡΧΑΙΑ ΕΛΛΗΝΙΚΑ ΠΡΟΣΑΝΑΤΟΛΙΣΜΟΥ</w:t>
      </w:r>
    </w:p>
    <w:p w14:paraId="256EA6C8" w14:textId="7D7F2ECE" w:rsidR="00FB0345" w:rsidRPr="009E731D" w:rsidRDefault="00FB0345" w:rsidP="009E731D">
      <w:pPr>
        <w:jc w:val="center"/>
        <w:rPr>
          <w:rFonts w:asciiTheme="majorHAnsi" w:hAnsiTheme="majorHAnsi" w:cstheme="majorHAnsi"/>
          <w:b/>
          <w:bCs/>
          <w:sz w:val="24"/>
          <w:szCs w:val="24"/>
        </w:rPr>
      </w:pPr>
      <w:r w:rsidRPr="009E731D">
        <w:rPr>
          <w:rFonts w:asciiTheme="majorHAnsi" w:hAnsiTheme="majorHAnsi" w:cstheme="majorHAnsi"/>
          <w:b/>
          <w:bCs/>
          <w:sz w:val="24"/>
          <w:szCs w:val="24"/>
        </w:rPr>
        <w:t>ΕΠΙΜΕΛΕΙΑ: ΓΕΩΡΓΟΚΙΤΣΟΥ ΣΠΥΡΙΔΟΥΛΑ</w:t>
      </w:r>
    </w:p>
    <w:p w14:paraId="133396C4" w14:textId="43B3FBC1" w:rsidR="00FB0345" w:rsidRPr="009E731D" w:rsidRDefault="00FB0345">
      <w:pPr>
        <w:rPr>
          <w:rFonts w:asciiTheme="majorHAnsi" w:hAnsiTheme="majorHAnsi" w:cstheme="majorHAnsi"/>
          <w:b/>
          <w:bCs/>
          <w:sz w:val="24"/>
          <w:szCs w:val="24"/>
        </w:rPr>
      </w:pPr>
      <w:r w:rsidRPr="009E731D">
        <w:rPr>
          <w:rFonts w:asciiTheme="majorHAnsi" w:hAnsiTheme="majorHAnsi" w:cstheme="majorHAnsi"/>
          <w:b/>
          <w:bCs/>
          <w:sz w:val="24"/>
          <w:szCs w:val="24"/>
        </w:rPr>
        <w:t>Α. ΔΙΔΑΓΜΕΝΟ ΚΕΙΜΕΝΟ</w:t>
      </w:r>
    </w:p>
    <w:p w14:paraId="24387898" w14:textId="77777777" w:rsidR="009E731D" w:rsidRPr="009E731D" w:rsidRDefault="00FB0345" w:rsidP="00FB0345">
      <w:pPr>
        <w:rPr>
          <w:rFonts w:asciiTheme="majorHAnsi" w:hAnsiTheme="majorHAnsi" w:cstheme="majorHAnsi"/>
          <w:sz w:val="24"/>
          <w:szCs w:val="24"/>
        </w:rPr>
      </w:pPr>
      <w:r w:rsidRPr="009E731D">
        <w:rPr>
          <w:rFonts w:asciiTheme="majorHAnsi" w:hAnsiTheme="majorHAnsi" w:cstheme="majorHAnsi"/>
          <w:b/>
          <w:bCs/>
          <w:sz w:val="24"/>
          <w:szCs w:val="24"/>
        </w:rPr>
        <w:t>Α1.</w:t>
      </w:r>
      <w:r w:rsidRPr="009E731D">
        <w:rPr>
          <w:rFonts w:asciiTheme="majorHAnsi" w:hAnsiTheme="majorHAnsi" w:cstheme="majorHAnsi"/>
          <w:sz w:val="24"/>
          <w:szCs w:val="24"/>
        </w:rPr>
        <w:t xml:space="preserve"> </w:t>
      </w:r>
      <w:r w:rsidRPr="009E731D">
        <w:rPr>
          <w:rFonts w:asciiTheme="majorHAnsi" w:hAnsiTheme="majorHAnsi" w:cstheme="majorHAnsi"/>
          <w:b/>
          <w:bCs/>
          <w:sz w:val="24"/>
          <w:szCs w:val="24"/>
        </w:rPr>
        <w:t>α.</w:t>
      </w:r>
      <w:r w:rsidRPr="009E731D">
        <w:rPr>
          <w:rFonts w:asciiTheme="majorHAnsi" w:hAnsiTheme="majorHAnsi" w:cstheme="majorHAnsi"/>
          <w:sz w:val="24"/>
          <w:szCs w:val="24"/>
        </w:rPr>
        <w:t xml:space="preserve"> 1. Λάθος </w:t>
      </w:r>
    </w:p>
    <w:p w14:paraId="645A053B" w14:textId="77777777" w:rsidR="009E731D"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2. Σωστό </w:t>
      </w:r>
    </w:p>
    <w:p w14:paraId="27F92DF2" w14:textId="77777777" w:rsidR="009E731D"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3. Σωστό </w:t>
      </w:r>
    </w:p>
    <w:p w14:paraId="2EE5418D" w14:textId="77777777" w:rsidR="009E731D"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4. Λάθος </w:t>
      </w:r>
    </w:p>
    <w:p w14:paraId="5DC2E8BD" w14:textId="2C107F56" w:rsidR="00FB0345"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5. Σωστό </w:t>
      </w:r>
    </w:p>
    <w:p w14:paraId="0FF1DA2A" w14:textId="77777777" w:rsidR="009E731D" w:rsidRPr="009E731D" w:rsidRDefault="009E731D" w:rsidP="00FB0345">
      <w:pPr>
        <w:rPr>
          <w:rFonts w:asciiTheme="majorHAnsi" w:hAnsiTheme="majorHAnsi" w:cstheme="majorHAnsi"/>
          <w:sz w:val="24"/>
          <w:szCs w:val="24"/>
        </w:rPr>
      </w:pPr>
    </w:p>
    <w:p w14:paraId="7E1D50FF" w14:textId="77777777" w:rsidR="009E731D" w:rsidRPr="009E731D" w:rsidRDefault="00FB0345" w:rsidP="00FB0345">
      <w:pPr>
        <w:rPr>
          <w:rFonts w:asciiTheme="majorHAnsi" w:hAnsiTheme="majorHAnsi" w:cstheme="majorHAnsi"/>
          <w:sz w:val="24"/>
          <w:szCs w:val="24"/>
        </w:rPr>
      </w:pPr>
      <w:r w:rsidRPr="009E731D">
        <w:rPr>
          <w:rFonts w:asciiTheme="majorHAnsi" w:hAnsiTheme="majorHAnsi" w:cstheme="majorHAnsi"/>
          <w:b/>
          <w:bCs/>
          <w:sz w:val="24"/>
          <w:szCs w:val="24"/>
        </w:rPr>
        <w:t>β.</w:t>
      </w:r>
      <w:r w:rsidRPr="009E731D">
        <w:rPr>
          <w:rFonts w:asciiTheme="majorHAnsi" w:hAnsiTheme="majorHAnsi" w:cstheme="majorHAnsi"/>
          <w:sz w:val="24"/>
          <w:szCs w:val="24"/>
        </w:rPr>
        <w:t xml:space="preserve"> 1. Ἅτε δὴ οὖν οὐ πάνυ τι σοφὸς ὢνὁἘπιμηθεὺς ἔλαθεν αὑτὸν καταναλώσας τὰς δυνάμεις εἰς τὰ ἄλογα. </w:t>
      </w:r>
    </w:p>
    <w:p w14:paraId="6F723CC4" w14:textId="77777777" w:rsidR="009E731D"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2. ἔρχεται Προμηθεὺς ἐπισκεψόμενος τὴν νομήν,  </w:t>
      </w:r>
    </w:p>
    <w:p w14:paraId="5A4B17FC" w14:textId="77777777" w:rsidR="009E731D"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3. Ἀπορίᾳ οὖν σχόμενος ὁ Προμηθεὺς ἥντινα σωτηρίαν τῷ ἀνθρώπῳ εὕροι </w:t>
      </w:r>
    </w:p>
    <w:p w14:paraId="7E7D56F8" w14:textId="77777777" w:rsidR="009E731D"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4. Τῷ δὲ Προμηθεῖ εἰς μὲν τὴν ἀκρόπολιν τὴν τοῦ Διὸς οἴκησιν οὐκέτι ἐνεχώρει εἰσελθεῖν </w:t>
      </w:r>
    </w:p>
    <w:p w14:paraId="1FDC19DD" w14:textId="297E6048" w:rsidR="00FB0345"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5. ἐκ τούτου εὐπορίᾳ μὲν ἀνθρώπῳ τοῦ βίου γίγνεται </w:t>
      </w:r>
    </w:p>
    <w:p w14:paraId="70406B1E" w14:textId="725A4A3E" w:rsidR="009E731D" w:rsidRPr="009E731D" w:rsidRDefault="009E731D" w:rsidP="00FB0345">
      <w:pPr>
        <w:rPr>
          <w:rFonts w:asciiTheme="majorHAnsi" w:hAnsiTheme="majorHAnsi" w:cstheme="majorHAnsi"/>
          <w:sz w:val="24"/>
          <w:szCs w:val="24"/>
        </w:rPr>
      </w:pPr>
    </w:p>
    <w:p w14:paraId="0CDF1F8B" w14:textId="6E75F382" w:rsidR="009E731D" w:rsidRPr="009E731D" w:rsidRDefault="009E731D" w:rsidP="00FB0345">
      <w:pPr>
        <w:rPr>
          <w:rFonts w:asciiTheme="majorHAnsi" w:hAnsiTheme="majorHAnsi" w:cstheme="majorHAnsi"/>
          <w:sz w:val="24"/>
          <w:szCs w:val="24"/>
        </w:rPr>
      </w:pPr>
      <w:r w:rsidRPr="009E731D">
        <w:rPr>
          <w:rFonts w:asciiTheme="majorHAnsi" w:hAnsiTheme="majorHAnsi" w:cstheme="majorHAnsi"/>
          <w:b/>
          <w:bCs/>
          <w:sz w:val="24"/>
          <w:szCs w:val="24"/>
        </w:rPr>
        <w:t xml:space="preserve">Β1. </w:t>
      </w:r>
      <w:r w:rsidRPr="009E731D">
        <w:rPr>
          <w:rFonts w:asciiTheme="majorHAnsi" w:hAnsiTheme="majorHAnsi" w:cstheme="majorHAnsi"/>
          <w:sz w:val="24"/>
          <w:szCs w:val="24"/>
        </w:rPr>
        <w:t>Σχεδιαγραμματική παρουσίαση απάντησης:</w:t>
      </w:r>
    </w:p>
    <w:p w14:paraId="3E0BC1D4" w14:textId="51E52965" w:rsidR="009E731D" w:rsidRPr="009E731D" w:rsidRDefault="009E731D" w:rsidP="009E731D">
      <w:pPr>
        <w:pStyle w:val="a5"/>
        <w:numPr>
          <w:ilvl w:val="0"/>
          <w:numId w:val="1"/>
        </w:numPr>
        <w:rPr>
          <w:rFonts w:asciiTheme="majorHAnsi" w:hAnsiTheme="majorHAnsi" w:cstheme="majorHAnsi"/>
          <w:sz w:val="24"/>
          <w:szCs w:val="24"/>
        </w:rPr>
      </w:pPr>
      <w:r w:rsidRPr="009E731D">
        <w:rPr>
          <w:rFonts w:asciiTheme="majorHAnsi" w:hAnsiTheme="majorHAnsi" w:cstheme="majorHAnsi"/>
          <w:sz w:val="24"/>
          <w:szCs w:val="24"/>
        </w:rPr>
        <w:t>Ταυτότητα Επιμηθέα (προαιρετικά και Προμηθέα) κυρίως για την καταγωγή</w:t>
      </w:r>
    </w:p>
    <w:p w14:paraId="5F71DC6F" w14:textId="4A1162B2" w:rsidR="009E731D" w:rsidRPr="009E731D" w:rsidRDefault="009E731D" w:rsidP="009E731D">
      <w:pPr>
        <w:pStyle w:val="a5"/>
        <w:numPr>
          <w:ilvl w:val="0"/>
          <w:numId w:val="1"/>
        </w:numPr>
        <w:rPr>
          <w:rFonts w:asciiTheme="majorHAnsi" w:hAnsiTheme="majorHAnsi" w:cstheme="majorHAnsi"/>
          <w:sz w:val="24"/>
          <w:szCs w:val="24"/>
        </w:rPr>
      </w:pPr>
      <w:r w:rsidRPr="009E731D">
        <w:rPr>
          <w:rFonts w:asciiTheme="majorHAnsi" w:hAnsiTheme="majorHAnsi" w:cstheme="majorHAnsi"/>
          <w:sz w:val="24"/>
          <w:szCs w:val="24"/>
        </w:rPr>
        <w:t>Ετυμολογία Επιμηθέα</w:t>
      </w:r>
    </w:p>
    <w:p w14:paraId="18041604" w14:textId="608CF020" w:rsidR="009E731D" w:rsidRPr="009E731D" w:rsidRDefault="009E731D" w:rsidP="009E731D">
      <w:pPr>
        <w:pStyle w:val="a5"/>
        <w:numPr>
          <w:ilvl w:val="0"/>
          <w:numId w:val="1"/>
        </w:numPr>
        <w:rPr>
          <w:rFonts w:asciiTheme="majorHAnsi" w:hAnsiTheme="majorHAnsi" w:cstheme="majorHAnsi"/>
          <w:sz w:val="24"/>
          <w:szCs w:val="24"/>
        </w:rPr>
      </w:pPr>
      <w:r w:rsidRPr="009E731D">
        <w:rPr>
          <w:rFonts w:asciiTheme="majorHAnsi" w:hAnsiTheme="majorHAnsi" w:cstheme="majorHAnsi"/>
          <w:sz w:val="24"/>
          <w:szCs w:val="24"/>
        </w:rPr>
        <w:t>Ρόλος Επιμηθέα</w:t>
      </w:r>
    </w:p>
    <w:p w14:paraId="19E4F323" w14:textId="4870FE68" w:rsidR="009E731D" w:rsidRPr="009E731D" w:rsidRDefault="009E731D" w:rsidP="009E731D">
      <w:pPr>
        <w:pStyle w:val="a5"/>
        <w:numPr>
          <w:ilvl w:val="0"/>
          <w:numId w:val="1"/>
        </w:numPr>
        <w:rPr>
          <w:rFonts w:asciiTheme="majorHAnsi" w:hAnsiTheme="majorHAnsi" w:cstheme="majorHAnsi"/>
          <w:sz w:val="24"/>
          <w:szCs w:val="24"/>
        </w:rPr>
      </w:pPr>
      <w:r w:rsidRPr="009E731D">
        <w:rPr>
          <w:rFonts w:asciiTheme="majorHAnsi" w:hAnsiTheme="majorHAnsi" w:cstheme="majorHAnsi"/>
          <w:sz w:val="24"/>
          <w:szCs w:val="24"/>
        </w:rPr>
        <w:t>Χαρακτηρισμός Επιμηθέα</w:t>
      </w:r>
    </w:p>
    <w:p w14:paraId="31DCB193" w14:textId="3C5655CF" w:rsidR="009E731D" w:rsidRPr="009E731D" w:rsidRDefault="009E731D" w:rsidP="009E731D">
      <w:pPr>
        <w:pStyle w:val="a5"/>
        <w:numPr>
          <w:ilvl w:val="0"/>
          <w:numId w:val="1"/>
        </w:numPr>
        <w:rPr>
          <w:rFonts w:asciiTheme="majorHAnsi" w:hAnsiTheme="majorHAnsi" w:cstheme="majorHAnsi"/>
          <w:sz w:val="24"/>
          <w:szCs w:val="24"/>
        </w:rPr>
      </w:pPr>
      <w:r w:rsidRPr="009E731D">
        <w:rPr>
          <w:rFonts w:asciiTheme="majorHAnsi" w:hAnsiTheme="majorHAnsi" w:cstheme="majorHAnsi"/>
          <w:sz w:val="24"/>
          <w:szCs w:val="24"/>
        </w:rPr>
        <w:t>Αναφορές για επιβεβαίωση απάντησης</w:t>
      </w:r>
    </w:p>
    <w:p w14:paraId="2A94F22B" w14:textId="77777777" w:rsidR="009E731D" w:rsidRPr="009E731D" w:rsidRDefault="009E731D" w:rsidP="009E731D">
      <w:pPr>
        <w:pStyle w:val="Web"/>
        <w:spacing w:before="0" w:beforeAutospacing="0" w:after="0" w:afterAutospacing="0"/>
        <w:jc w:val="both"/>
        <w:textAlignment w:val="baseline"/>
        <w:rPr>
          <w:rFonts w:asciiTheme="majorHAnsi" w:hAnsiTheme="majorHAnsi" w:cstheme="majorHAnsi"/>
          <w:color w:val="333333"/>
        </w:rPr>
      </w:pPr>
      <w:r w:rsidRPr="009E731D">
        <w:rPr>
          <w:rFonts w:asciiTheme="majorHAnsi" w:hAnsiTheme="majorHAnsi" w:cstheme="majorHAnsi"/>
          <w:b/>
          <w:bCs/>
        </w:rPr>
        <w:t>Β2.</w:t>
      </w:r>
      <w:r w:rsidRPr="009E731D">
        <w:rPr>
          <w:rFonts w:asciiTheme="majorHAnsi" w:hAnsiTheme="majorHAnsi" w:cstheme="majorHAnsi"/>
        </w:rPr>
        <w:t xml:space="preserve"> </w:t>
      </w:r>
      <w:r w:rsidRPr="009E731D">
        <w:rPr>
          <w:rFonts w:asciiTheme="majorHAnsi" w:hAnsiTheme="majorHAnsi" w:cstheme="majorHAnsi"/>
          <w:b/>
          <w:bCs/>
          <w:color w:val="333333"/>
          <w:bdr w:val="none" w:sz="0" w:space="0" w:color="auto" w:frame="1"/>
        </w:rPr>
        <w:t>«ἔντεχνος σοφία»</w:t>
      </w:r>
      <w:r w:rsidRPr="009E731D">
        <w:rPr>
          <w:rFonts w:asciiTheme="majorHAnsi" w:hAnsiTheme="majorHAnsi" w:cstheme="majorHAnsi"/>
          <w:color w:val="333333"/>
        </w:rPr>
        <w:t>: το επίθετο «ἔντεχνος» υποδηλώνει αυτόν που είναι μέσα στα όρια της τέχνης, τον έμπειρο, τον επιδέξιο. Στη φράση «ἔντεχνος σοφία», η λέξη «σοφία» υποδηλώνει τη σοφία που εμπεριέχει την τέχνη, τη σοφία που συμπορεύεται με την τέχνη, τις τεχνικές γνώσεις. Αρχικά η έννοια της σοφίας έχει κυρίως να κάνει με τη δεξιότητα και την εμπειρία σε κάποια τέχνη, την αρχιτεκτονική, τη γλυπτική, τη μεταλλουργία, την ιατρική, κ.τ.λ. Ο προσδιορισμός «ἔντεχνος» επιτρέπει εδώ στον Πρωταγόρα να διευκρινίσει, επομένως, πως αυτού του είδους τη σοφία εννοεί και όχι αυτή που συνδέουμε με τη γνώση των επιστημών και τη φιλοσοφία, δηλαδή τις θεωρητικές γνώσεις.</w:t>
      </w:r>
    </w:p>
    <w:p w14:paraId="2F1B2DE5" w14:textId="77777777" w:rsidR="009E731D" w:rsidRPr="009E731D" w:rsidRDefault="009E731D" w:rsidP="009E731D">
      <w:pPr>
        <w:pStyle w:val="Web"/>
        <w:spacing w:before="0" w:beforeAutospacing="0" w:after="360" w:afterAutospacing="0"/>
        <w:jc w:val="both"/>
        <w:textAlignment w:val="baseline"/>
        <w:rPr>
          <w:rFonts w:asciiTheme="majorHAnsi" w:hAnsiTheme="majorHAnsi" w:cstheme="majorHAnsi"/>
          <w:color w:val="333333"/>
        </w:rPr>
      </w:pPr>
      <w:r w:rsidRPr="009E731D">
        <w:rPr>
          <w:rFonts w:asciiTheme="majorHAnsi" w:hAnsiTheme="majorHAnsi" w:cstheme="majorHAnsi"/>
          <w:color w:val="333333"/>
        </w:rPr>
        <w:lastRenderedPageBreak/>
        <w:t>Ως προς τις καλές τέχνες, η έντεχνη σοφία δεν σχετίζεται με τη σύλληψη της ιδέας ενός καλλιτεχνικού έργου, αλλά με την αναγκαιότητα χρήσης τεχνικών γνώσεων και εργαλείων για τη δημιουργία κάποιων από αυτά (πχ. Αρχιτεκτονική, γλυπτική).</w:t>
      </w:r>
    </w:p>
    <w:p w14:paraId="40BC6E9A" w14:textId="77777777" w:rsidR="009E731D" w:rsidRPr="009E731D" w:rsidRDefault="009E731D" w:rsidP="009E731D">
      <w:pPr>
        <w:pStyle w:val="Web"/>
        <w:spacing w:before="0" w:beforeAutospacing="0" w:after="0" w:afterAutospacing="0"/>
        <w:jc w:val="both"/>
        <w:textAlignment w:val="baseline"/>
        <w:rPr>
          <w:rFonts w:asciiTheme="majorHAnsi" w:hAnsiTheme="majorHAnsi" w:cstheme="majorHAnsi"/>
          <w:color w:val="333333"/>
        </w:rPr>
      </w:pPr>
      <w:r w:rsidRPr="009E731D">
        <w:rPr>
          <w:rFonts w:asciiTheme="majorHAnsi" w:hAnsiTheme="majorHAnsi" w:cstheme="majorHAnsi"/>
          <w:color w:val="333333"/>
        </w:rPr>
        <w:t>Κατανοούμε, λοιπόν, τον όρο ως </w:t>
      </w:r>
      <w:r w:rsidRPr="009E731D">
        <w:rPr>
          <w:rFonts w:asciiTheme="majorHAnsi" w:hAnsiTheme="majorHAnsi" w:cstheme="majorHAnsi"/>
          <w:b/>
          <w:bCs/>
          <w:color w:val="333333"/>
          <w:bdr w:val="none" w:sz="0" w:space="0" w:color="auto" w:frame="1"/>
        </w:rPr>
        <w:t>τεχνογνωσία</w:t>
      </w:r>
      <w:r w:rsidRPr="009E731D">
        <w:rPr>
          <w:rFonts w:asciiTheme="majorHAnsi" w:hAnsiTheme="majorHAnsi" w:cstheme="majorHAnsi"/>
          <w:color w:val="333333"/>
        </w:rPr>
        <w:t>, η οποία επιτρέπει στον άνθρωπο να προβεί σε επινοήσεις και εφαρμογές σωτήριες για τη ζωή του που προωθούν την εν γένει παρουσία του στον κόσμο. Ειδικότερα, η τεχνογνωσία συνδέεται με τις </w:t>
      </w:r>
      <w:r w:rsidRPr="009E731D">
        <w:rPr>
          <w:rFonts w:asciiTheme="majorHAnsi" w:hAnsiTheme="majorHAnsi" w:cstheme="majorHAnsi"/>
          <w:b/>
          <w:bCs/>
          <w:color w:val="333333"/>
          <w:bdr w:val="none" w:sz="0" w:space="0" w:color="auto" w:frame="1"/>
        </w:rPr>
        <w:t>τεχνικές δεξιότητες</w:t>
      </w:r>
      <w:r w:rsidRPr="009E731D">
        <w:rPr>
          <w:rFonts w:asciiTheme="majorHAnsi" w:hAnsiTheme="majorHAnsi" w:cstheme="majorHAnsi"/>
          <w:color w:val="333333"/>
        </w:rPr>
        <w:t> και την </w:t>
      </w:r>
      <w:r w:rsidRPr="009E731D">
        <w:rPr>
          <w:rFonts w:asciiTheme="majorHAnsi" w:hAnsiTheme="majorHAnsi" w:cstheme="majorHAnsi"/>
          <w:b/>
          <w:bCs/>
          <w:color w:val="333333"/>
          <w:bdr w:val="none" w:sz="0" w:space="0" w:color="auto" w:frame="1"/>
        </w:rPr>
        <w:t>κατασκευαστική ικανότητα</w:t>
      </w:r>
      <w:r w:rsidRPr="009E731D">
        <w:rPr>
          <w:rFonts w:asciiTheme="majorHAnsi" w:hAnsiTheme="majorHAnsi" w:cstheme="majorHAnsi"/>
          <w:color w:val="333333"/>
        </w:rPr>
        <w:t> του ανθρώπου. Αυτό σημαίνει ότι ο άνθρωπος είναι σε θέση να συλλάβει και να οργανώσει τη διαδικασία της </w:t>
      </w:r>
      <w:r w:rsidRPr="009E731D">
        <w:rPr>
          <w:rFonts w:asciiTheme="majorHAnsi" w:hAnsiTheme="majorHAnsi" w:cstheme="majorHAnsi"/>
          <w:b/>
          <w:bCs/>
          <w:color w:val="333333"/>
          <w:bdr w:val="none" w:sz="0" w:space="0" w:color="auto" w:frame="1"/>
        </w:rPr>
        <w:t>εργασίας</w:t>
      </w:r>
      <w:r w:rsidRPr="009E731D">
        <w:rPr>
          <w:rFonts w:asciiTheme="majorHAnsi" w:hAnsiTheme="majorHAnsi" w:cstheme="majorHAnsi"/>
          <w:color w:val="333333"/>
        </w:rPr>
        <w:t>, η οποία συμπυκνώνει με τον καλύτερο τρόπο το άλμα του πρώην, απλώς «ζωικού οργανισμού» σε ήδη άνθρωπο που αποδεσμεύεται σταδιακά από τις αλυσίδες της βιολογικής νομοτέλειας και προ-νοεί για τις επόμενες στιγμές της ζωής του. Συνδεδεμένη με τη διαδικασία της εργασίας είναι η </w:t>
      </w:r>
      <w:r w:rsidRPr="009E731D">
        <w:rPr>
          <w:rFonts w:asciiTheme="majorHAnsi" w:hAnsiTheme="majorHAnsi" w:cstheme="majorHAnsi"/>
          <w:b/>
          <w:bCs/>
          <w:color w:val="333333"/>
          <w:bdr w:val="none" w:sz="0" w:space="0" w:color="auto" w:frame="1"/>
        </w:rPr>
        <w:t>διαδικασία κατασκευής και επινόησης, καλλιέργειας και αγωγής</w:t>
      </w:r>
      <w:r w:rsidRPr="009E731D">
        <w:rPr>
          <w:rFonts w:asciiTheme="majorHAnsi" w:hAnsiTheme="majorHAnsi" w:cstheme="majorHAnsi"/>
          <w:color w:val="333333"/>
        </w:rPr>
        <w:t>. Με την κατασκευαστική και επινοητική ικανότητα ο άνθρωπος δίνει υπόσταση στους σχεδιασμούς του και τα ευρήματα του νου του, κατασκευάζοντας σπίτια, σκεύη, εργαλεία, όπλα, αλλά και προβαίνει σε επινοήσεις συμβολικών συστημάτων όπως η γλώσσα, η γραφή, η αρίθμηση, που διευρύνουν τα όρια της ελευθερίας του σε σχέση με τη βιολογική αιτιότητα. Με την καλλιέργεια (γης, γραμμάτων, τεχνών και καλών τεχνών) και την αγωγή διαμορφώνει σκόπιμα τις προϋποθέσεις για παραγωγή έργων και μέσων και για νέες δημιουργίες μέσα από την αξιοποίηση εργαλείων και γνώσεων τεχνικής.</w:t>
      </w:r>
    </w:p>
    <w:p w14:paraId="17EBDD91" w14:textId="2D67D067" w:rsidR="009E731D" w:rsidRDefault="009E731D" w:rsidP="009E731D">
      <w:pPr>
        <w:pStyle w:val="Web"/>
        <w:spacing w:before="0" w:beforeAutospacing="0" w:after="360" w:afterAutospacing="0"/>
        <w:jc w:val="both"/>
        <w:textAlignment w:val="baseline"/>
        <w:rPr>
          <w:rFonts w:asciiTheme="majorHAnsi" w:hAnsiTheme="majorHAnsi" w:cstheme="majorHAnsi"/>
          <w:color w:val="333333"/>
        </w:rPr>
      </w:pPr>
      <w:r w:rsidRPr="009E731D">
        <w:rPr>
          <w:rFonts w:asciiTheme="majorHAnsi" w:hAnsiTheme="majorHAnsi" w:cstheme="majorHAnsi"/>
          <w:color w:val="333333"/>
        </w:rPr>
        <w:t>Όμως, η συνολική διαδικασία γίνεται συγχρόνως και τρόπος αγωγής της φύσης του, τρόπος εξέλιξης και διαμόρφωσής του, καθώς περιέρχεται στη θέση να ελέγξει τα πάθη του, να τιθασεύσει το ένστικτο και να οργανώσει τις άμυνες του εαυτού του στον αγώνα επιβίωσης.</w:t>
      </w:r>
    </w:p>
    <w:p w14:paraId="02B2C136" w14:textId="015F3928" w:rsidR="009E731D" w:rsidRDefault="009E731D" w:rsidP="009E731D">
      <w:pPr>
        <w:pStyle w:val="Web"/>
        <w:spacing w:before="0" w:beforeAutospacing="0" w:after="360" w:afterAutospacing="0"/>
        <w:jc w:val="both"/>
        <w:textAlignment w:val="baseline"/>
        <w:rPr>
          <w:rFonts w:asciiTheme="majorHAnsi" w:hAnsiTheme="majorHAnsi" w:cstheme="majorHAnsi"/>
          <w:color w:val="333333"/>
        </w:rPr>
      </w:pPr>
      <w:r>
        <w:rPr>
          <w:rFonts w:asciiTheme="majorHAnsi" w:hAnsiTheme="majorHAnsi" w:cstheme="majorHAnsi"/>
          <w:color w:val="333333"/>
        </w:rPr>
        <w:t>Πολιτική τέχνη: Η τέχνη οργάνωσης της πολιτείας</w:t>
      </w:r>
      <w:r w:rsidR="00F51ADD">
        <w:rPr>
          <w:rFonts w:asciiTheme="majorHAnsi" w:hAnsiTheme="majorHAnsi" w:cstheme="majorHAnsi"/>
          <w:color w:val="333333"/>
        </w:rPr>
        <w:t xml:space="preserve">. Στοιχεία της είναι η αιδώς και η δίκη. Μέσω αυτής διαμορφώνονται οι κοινωνίες και επιτυγχάνεται η συνεργασία των ανθρώπων. </w:t>
      </w:r>
    </w:p>
    <w:p w14:paraId="3D2057CC" w14:textId="3A0402D0" w:rsidR="00F51ADD" w:rsidRDefault="00F51ADD" w:rsidP="009E731D">
      <w:pPr>
        <w:pStyle w:val="Web"/>
        <w:spacing w:before="0" w:beforeAutospacing="0" w:after="360" w:afterAutospacing="0"/>
        <w:jc w:val="both"/>
        <w:textAlignment w:val="baseline"/>
        <w:rPr>
          <w:rFonts w:asciiTheme="majorHAnsi" w:hAnsiTheme="majorHAnsi" w:cstheme="majorHAnsi"/>
          <w:color w:val="333333"/>
        </w:rPr>
      </w:pPr>
      <w:r>
        <w:rPr>
          <w:rFonts w:asciiTheme="majorHAnsi" w:hAnsiTheme="majorHAnsi" w:cstheme="majorHAnsi"/>
          <w:color w:val="333333"/>
        </w:rPr>
        <w:t>Αφορά της δράση του ανθρώπου στην ιδιωτική και δημόσια ζωή ως πολίτης, γιατί μέσα την πόλη μπορεί να δράσει ως πολίτης και προς όφελος δικό του και προς όφελος της πόλης.</w:t>
      </w:r>
    </w:p>
    <w:p w14:paraId="46ECBAD5" w14:textId="2DB2DAD6" w:rsidR="00F51ADD" w:rsidRDefault="00F51ADD" w:rsidP="009E731D">
      <w:pPr>
        <w:pStyle w:val="Web"/>
        <w:spacing w:before="0" w:beforeAutospacing="0" w:after="360" w:afterAutospacing="0"/>
        <w:jc w:val="both"/>
        <w:textAlignment w:val="baseline"/>
        <w:rPr>
          <w:rFonts w:asciiTheme="majorHAnsi" w:hAnsiTheme="majorHAnsi" w:cstheme="majorHAnsi"/>
          <w:color w:val="333333"/>
        </w:rPr>
      </w:pPr>
      <w:r>
        <w:rPr>
          <w:rFonts w:asciiTheme="majorHAnsi" w:hAnsiTheme="majorHAnsi" w:cstheme="majorHAnsi"/>
          <w:color w:val="333333"/>
        </w:rPr>
        <w:t xml:space="preserve">Αποτελεί το ανώτερο είδος τέχνης που το έχει στην κατοχή του ο Δίας. </w:t>
      </w:r>
    </w:p>
    <w:p w14:paraId="41820D3F" w14:textId="65E95C27" w:rsidR="00F51ADD" w:rsidRDefault="00F51ADD" w:rsidP="00F51ADD">
      <w:pPr>
        <w:pStyle w:val="Web"/>
        <w:numPr>
          <w:ilvl w:val="0"/>
          <w:numId w:val="1"/>
        </w:numPr>
        <w:spacing w:before="0" w:beforeAutospacing="0" w:after="360" w:afterAutospacing="0"/>
        <w:jc w:val="both"/>
        <w:textAlignment w:val="baseline"/>
        <w:rPr>
          <w:rFonts w:asciiTheme="majorHAnsi" w:hAnsiTheme="majorHAnsi" w:cstheme="majorHAnsi"/>
          <w:color w:val="333333"/>
        </w:rPr>
      </w:pPr>
      <w:r>
        <w:rPr>
          <w:rFonts w:asciiTheme="majorHAnsi" w:hAnsiTheme="majorHAnsi" w:cstheme="majorHAnsi"/>
          <w:color w:val="333333"/>
        </w:rPr>
        <w:t>Αναφορά στην δίκη του Προμηθέα.</w:t>
      </w:r>
    </w:p>
    <w:p w14:paraId="347F3B0C" w14:textId="57832DE3" w:rsidR="00FB0345" w:rsidRPr="009E731D" w:rsidRDefault="009E731D" w:rsidP="009E731D">
      <w:pPr>
        <w:pStyle w:val="Web"/>
        <w:spacing w:before="0" w:beforeAutospacing="0" w:after="360" w:afterAutospacing="0"/>
        <w:jc w:val="both"/>
        <w:textAlignment w:val="baseline"/>
        <w:rPr>
          <w:rFonts w:asciiTheme="majorHAnsi" w:hAnsiTheme="majorHAnsi" w:cstheme="majorHAnsi"/>
          <w:color w:val="333333"/>
        </w:rPr>
      </w:pPr>
      <w:r>
        <w:rPr>
          <w:rFonts w:asciiTheme="majorHAnsi" w:hAnsiTheme="majorHAnsi" w:cstheme="majorHAnsi"/>
          <w:color w:val="333333"/>
        </w:rPr>
        <w:t>(από το ψηφιακό βοήθημα του υπουργείου)</w:t>
      </w:r>
    </w:p>
    <w:p w14:paraId="1227D30E" w14:textId="77777777" w:rsidR="009E731D" w:rsidRDefault="00FB0345" w:rsidP="00FB0345">
      <w:pPr>
        <w:rPr>
          <w:rFonts w:asciiTheme="majorHAnsi" w:hAnsiTheme="majorHAnsi" w:cstheme="majorHAnsi"/>
          <w:sz w:val="24"/>
          <w:szCs w:val="24"/>
        </w:rPr>
      </w:pPr>
      <w:r w:rsidRPr="009E731D">
        <w:rPr>
          <w:rFonts w:asciiTheme="majorHAnsi" w:hAnsiTheme="majorHAnsi" w:cstheme="majorHAnsi"/>
          <w:b/>
          <w:bCs/>
          <w:sz w:val="24"/>
          <w:szCs w:val="24"/>
        </w:rPr>
        <w:t>Β3.</w:t>
      </w:r>
      <w:r w:rsidRPr="009E731D">
        <w:rPr>
          <w:rFonts w:asciiTheme="majorHAnsi" w:hAnsiTheme="majorHAnsi" w:cstheme="majorHAnsi"/>
          <w:sz w:val="24"/>
          <w:szCs w:val="24"/>
        </w:rPr>
        <w:t xml:space="preserve"> α. Σωστό         </w:t>
      </w:r>
    </w:p>
    <w:p w14:paraId="35355FBD" w14:textId="77777777" w:rsid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β. Σωστό        </w:t>
      </w:r>
    </w:p>
    <w:p w14:paraId="22269003" w14:textId="77777777" w:rsid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γ. Λάθος        </w:t>
      </w:r>
    </w:p>
    <w:p w14:paraId="2090CBE3" w14:textId="77777777" w:rsid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δ. Σωστό        </w:t>
      </w:r>
    </w:p>
    <w:p w14:paraId="0DB7992A" w14:textId="3C6F9AC2" w:rsidR="00FB0345"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lastRenderedPageBreak/>
        <w:t xml:space="preserve">ε. Λάθος </w:t>
      </w:r>
    </w:p>
    <w:p w14:paraId="577B8C17" w14:textId="77777777" w:rsidR="00FB0345"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 </w:t>
      </w:r>
    </w:p>
    <w:p w14:paraId="577A265E" w14:textId="77777777" w:rsidR="009E731D" w:rsidRDefault="00FB0345" w:rsidP="00FB0345">
      <w:pPr>
        <w:rPr>
          <w:rFonts w:asciiTheme="majorHAnsi" w:hAnsiTheme="majorHAnsi" w:cstheme="majorHAnsi"/>
          <w:sz w:val="24"/>
          <w:szCs w:val="24"/>
        </w:rPr>
      </w:pPr>
      <w:r w:rsidRPr="009E731D">
        <w:rPr>
          <w:rFonts w:asciiTheme="majorHAnsi" w:hAnsiTheme="majorHAnsi" w:cstheme="majorHAnsi"/>
          <w:b/>
          <w:bCs/>
          <w:sz w:val="24"/>
          <w:szCs w:val="24"/>
        </w:rPr>
        <w:t>Β4.</w:t>
      </w:r>
      <w:r w:rsidRPr="009E731D">
        <w:rPr>
          <w:rFonts w:asciiTheme="majorHAnsi" w:hAnsiTheme="majorHAnsi" w:cstheme="majorHAnsi"/>
          <w:sz w:val="24"/>
          <w:szCs w:val="24"/>
        </w:rPr>
        <w:t xml:space="preserve"> εἰμαρμένη – μερίδιο          </w:t>
      </w:r>
    </w:p>
    <w:p w14:paraId="2C2050ED" w14:textId="77777777" w:rsid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ἐξιέναι – εισιτήριο          </w:t>
      </w:r>
    </w:p>
    <w:p w14:paraId="580B385C" w14:textId="77777777" w:rsid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ἔσχε – σχήμα</w:t>
      </w:r>
      <w:r w:rsidRPr="009E731D">
        <w:rPr>
          <w:rFonts w:asciiTheme="majorHAnsi" w:hAnsiTheme="majorHAnsi" w:cstheme="majorHAnsi"/>
          <w:sz w:val="24"/>
          <w:szCs w:val="24"/>
        </w:rPr>
        <w:t xml:space="preserve"> </w:t>
      </w:r>
      <w:r w:rsidRPr="009E731D">
        <w:rPr>
          <w:rFonts w:asciiTheme="majorHAnsi" w:hAnsiTheme="majorHAnsi" w:cstheme="majorHAnsi"/>
          <w:sz w:val="24"/>
          <w:szCs w:val="24"/>
        </w:rPr>
        <w:t xml:space="preserve"> </w:t>
      </w:r>
    </w:p>
    <w:p w14:paraId="1D055E02" w14:textId="77777777" w:rsid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κλέπτει – κλεψύδρα           </w:t>
      </w:r>
    </w:p>
    <w:p w14:paraId="7DAD9EFA" w14:textId="71F43D6D" w:rsidR="00FB0345"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λαθών – λήθη </w:t>
      </w:r>
    </w:p>
    <w:p w14:paraId="41E58279" w14:textId="1CCB29CF" w:rsidR="009E731D" w:rsidRDefault="009E731D" w:rsidP="00FB0345">
      <w:pPr>
        <w:rPr>
          <w:rFonts w:asciiTheme="majorHAnsi" w:hAnsiTheme="majorHAnsi" w:cstheme="majorHAnsi"/>
          <w:sz w:val="24"/>
          <w:szCs w:val="24"/>
        </w:rPr>
      </w:pPr>
    </w:p>
    <w:p w14:paraId="3D60F086" w14:textId="77777777" w:rsidR="00F51ADD" w:rsidRDefault="009E731D" w:rsidP="00FB0345">
      <w:pPr>
        <w:rPr>
          <w:rFonts w:asciiTheme="majorHAnsi" w:hAnsiTheme="majorHAnsi" w:cstheme="majorHAnsi"/>
          <w:sz w:val="24"/>
          <w:szCs w:val="24"/>
        </w:rPr>
      </w:pPr>
      <w:r w:rsidRPr="00F51ADD">
        <w:rPr>
          <w:rFonts w:asciiTheme="majorHAnsi" w:hAnsiTheme="majorHAnsi" w:cstheme="majorHAnsi"/>
          <w:b/>
          <w:bCs/>
          <w:sz w:val="24"/>
          <w:szCs w:val="24"/>
        </w:rPr>
        <w:t>Β5.</w:t>
      </w:r>
      <w:r>
        <w:rPr>
          <w:rFonts w:asciiTheme="majorHAnsi" w:hAnsiTheme="majorHAnsi" w:cstheme="majorHAnsi"/>
          <w:sz w:val="24"/>
          <w:szCs w:val="24"/>
        </w:rPr>
        <w:t xml:space="preserve"> </w:t>
      </w:r>
    </w:p>
    <w:p w14:paraId="2B89A80F" w14:textId="651A735D" w:rsidR="00F51ADD" w:rsidRDefault="00F51ADD" w:rsidP="00FB0345">
      <w:pPr>
        <w:rPr>
          <w:rFonts w:asciiTheme="majorHAnsi" w:hAnsiTheme="majorHAnsi" w:cstheme="majorHAnsi"/>
          <w:sz w:val="24"/>
          <w:szCs w:val="24"/>
        </w:rPr>
      </w:pPr>
      <w:r>
        <w:rPr>
          <w:rFonts w:asciiTheme="majorHAnsi" w:hAnsiTheme="majorHAnsi" w:cstheme="majorHAnsi"/>
          <w:sz w:val="24"/>
          <w:szCs w:val="24"/>
        </w:rPr>
        <w:t>Εισαγωγή: Συνεισφορά Προμηθέα στο ανθρώπινο γένος (κοινό)</w:t>
      </w:r>
    </w:p>
    <w:p w14:paraId="390FB979" w14:textId="4AF81D52" w:rsidR="009E731D" w:rsidRDefault="00F51ADD" w:rsidP="00FB0345">
      <w:pPr>
        <w:rPr>
          <w:rFonts w:asciiTheme="majorHAnsi" w:hAnsiTheme="majorHAnsi" w:cstheme="majorHAnsi"/>
          <w:sz w:val="24"/>
          <w:szCs w:val="24"/>
        </w:rPr>
      </w:pPr>
      <w:r>
        <w:rPr>
          <w:rFonts w:asciiTheme="majorHAnsi" w:hAnsiTheme="majorHAnsi" w:cstheme="majorHAnsi"/>
          <w:sz w:val="24"/>
          <w:szCs w:val="24"/>
        </w:rPr>
        <w:t>Αναφορά στον Προμηθέα με βάση το κείμενο</w:t>
      </w:r>
    </w:p>
    <w:p w14:paraId="60C01489" w14:textId="27DE40CC" w:rsidR="00F51ADD" w:rsidRDefault="00F51ADD" w:rsidP="00F51ADD">
      <w:pPr>
        <w:pStyle w:val="a5"/>
        <w:numPr>
          <w:ilvl w:val="0"/>
          <w:numId w:val="1"/>
        </w:numPr>
        <w:rPr>
          <w:rFonts w:asciiTheme="majorHAnsi" w:hAnsiTheme="majorHAnsi" w:cstheme="majorHAnsi"/>
          <w:sz w:val="24"/>
          <w:szCs w:val="24"/>
        </w:rPr>
      </w:pPr>
      <w:r>
        <w:rPr>
          <w:rFonts w:asciiTheme="majorHAnsi" w:hAnsiTheme="majorHAnsi" w:cstheme="majorHAnsi"/>
          <w:sz w:val="24"/>
          <w:szCs w:val="24"/>
        </w:rPr>
        <w:t>Καταγωγή, Ετυμολογία, Αρμοδιότητα</w:t>
      </w:r>
    </w:p>
    <w:p w14:paraId="1468A881" w14:textId="2DFB4105" w:rsidR="00F51ADD" w:rsidRDefault="00F51ADD" w:rsidP="00F51ADD">
      <w:pPr>
        <w:pStyle w:val="a5"/>
        <w:numPr>
          <w:ilvl w:val="0"/>
          <w:numId w:val="1"/>
        </w:numPr>
        <w:rPr>
          <w:rFonts w:asciiTheme="majorHAnsi" w:hAnsiTheme="majorHAnsi" w:cstheme="majorHAnsi"/>
          <w:sz w:val="24"/>
          <w:szCs w:val="24"/>
        </w:rPr>
      </w:pPr>
      <w:r>
        <w:rPr>
          <w:rFonts w:asciiTheme="majorHAnsi" w:hAnsiTheme="majorHAnsi" w:cstheme="majorHAnsi"/>
          <w:sz w:val="24"/>
          <w:szCs w:val="24"/>
        </w:rPr>
        <w:t>Χαρακτηρισμό και χρήση χωρίων από τον Πρωταγόρα (φιλάνθρωπος)</w:t>
      </w:r>
    </w:p>
    <w:p w14:paraId="7284EDD8" w14:textId="4216D9BF" w:rsidR="00F51ADD" w:rsidRDefault="00F51ADD" w:rsidP="00F51ADD">
      <w:pPr>
        <w:ind w:left="360"/>
        <w:rPr>
          <w:rFonts w:asciiTheme="majorHAnsi" w:hAnsiTheme="majorHAnsi" w:cstheme="majorHAnsi"/>
          <w:sz w:val="24"/>
          <w:szCs w:val="24"/>
        </w:rPr>
      </w:pPr>
      <w:r>
        <w:rPr>
          <w:rFonts w:asciiTheme="majorHAnsi" w:hAnsiTheme="majorHAnsi" w:cstheme="majorHAnsi"/>
          <w:sz w:val="24"/>
          <w:szCs w:val="24"/>
        </w:rPr>
        <w:t>Αναφορά στον Προμηθέα του Αισχύλου</w:t>
      </w:r>
    </w:p>
    <w:p w14:paraId="01AC4577" w14:textId="18B3471D" w:rsidR="00F51ADD" w:rsidRDefault="00F51ADD" w:rsidP="00F51ADD">
      <w:pPr>
        <w:pStyle w:val="a5"/>
        <w:numPr>
          <w:ilvl w:val="0"/>
          <w:numId w:val="1"/>
        </w:numPr>
        <w:rPr>
          <w:rFonts w:asciiTheme="majorHAnsi" w:hAnsiTheme="majorHAnsi" w:cstheme="majorHAnsi"/>
          <w:sz w:val="24"/>
          <w:szCs w:val="24"/>
        </w:rPr>
      </w:pPr>
      <w:r>
        <w:rPr>
          <w:rFonts w:asciiTheme="majorHAnsi" w:hAnsiTheme="majorHAnsi" w:cstheme="majorHAnsi"/>
          <w:sz w:val="24"/>
          <w:szCs w:val="24"/>
        </w:rPr>
        <w:t>Αναφέρω όσα προσέφερε σύμφωνα με το μεταφρασμένο. Π.χ. «τι τέχνες και τεχνάσματα σκαρφίστηκα», «όσοι πέφτανε άρρωστοι δεν είχαν γιατρικό», «τα πολυάριθμα είδη μαντικής τους ταξινόμησα» κλπ.</w:t>
      </w:r>
    </w:p>
    <w:p w14:paraId="30BBD3B7" w14:textId="2D982EFC" w:rsidR="006F7C91" w:rsidRDefault="006F7C91" w:rsidP="00F51ADD">
      <w:pPr>
        <w:pStyle w:val="a5"/>
        <w:numPr>
          <w:ilvl w:val="0"/>
          <w:numId w:val="1"/>
        </w:numPr>
        <w:rPr>
          <w:rFonts w:asciiTheme="majorHAnsi" w:hAnsiTheme="majorHAnsi" w:cstheme="majorHAnsi"/>
          <w:sz w:val="24"/>
          <w:szCs w:val="24"/>
        </w:rPr>
      </w:pPr>
      <w:r>
        <w:rPr>
          <w:rFonts w:asciiTheme="majorHAnsi" w:hAnsiTheme="majorHAnsi" w:cstheme="majorHAnsi"/>
          <w:sz w:val="24"/>
          <w:szCs w:val="24"/>
        </w:rPr>
        <w:t>Μιλά ο ίδιος σε πρώτο πρόσωπο (δικαιολογεί και υπερασπίζεται τις πράξεις του)</w:t>
      </w:r>
    </w:p>
    <w:p w14:paraId="5317C17A" w14:textId="06B495C9" w:rsidR="00F51ADD" w:rsidRDefault="00F51ADD" w:rsidP="00F51ADD">
      <w:pPr>
        <w:pStyle w:val="a5"/>
        <w:numPr>
          <w:ilvl w:val="0"/>
          <w:numId w:val="1"/>
        </w:numPr>
        <w:rPr>
          <w:rFonts w:asciiTheme="majorHAnsi" w:hAnsiTheme="majorHAnsi" w:cstheme="majorHAnsi"/>
          <w:sz w:val="24"/>
          <w:szCs w:val="24"/>
        </w:rPr>
      </w:pPr>
      <w:r>
        <w:rPr>
          <w:rFonts w:asciiTheme="majorHAnsi" w:hAnsiTheme="majorHAnsi" w:cstheme="majorHAnsi"/>
          <w:sz w:val="24"/>
          <w:szCs w:val="24"/>
        </w:rPr>
        <w:t>Χαρακτηρισμός: αλαζόνας</w:t>
      </w:r>
      <w:r w:rsidR="006F7C91">
        <w:rPr>
          <w:rFonts w:asciiTheme="majorHAnsi" w:hAnsiTheme="majorHAnsi" w:cstheme="majorHAnsi"/>
          <w:sz w:val="24"/>
          <w:szCs w:val="24"/>
        </w:rPr>
        <w:t>, περήφανος, επινοητικός</w:t>
      </w:r>
    </w:p>
    <w:p w14:paraId="1CD77130" w14:textId="77777777" w:rsidR="00F51ADD" w:rsidRDefault="00F51ADD" w:rsidP="00F51ADD">
      <w:pPr>
        <w:pStyle w:val="a5"/>
        <w:rPr>
          <w:rFonts w:asciiTheme="majorHAnsi" w:hAnsiTheme="majorHAnsi" w:cstheme="majorHAnsi"/>
          <w:sz w:val="24"/>
          <w:szCs w:val="24"/>
        </w:rPr>
      </w:pPr>
    </w:p>
    <w:p w14:paraId="2E71C9C4" w14:textId="4254777B" w:rsidR="00F51ADD" w:rsidRPr="00F51ADD" w:rsidRDefault="00F51ADD" w:rsidP="00F51ADD">
      <w:pPr>
        <w:rPr>
          <w:rFonts w:asciiTheme="majorHAnsi" w:hAnsiTheme="majorHAnsi" w:cstheme="majorHAnsi"/>
          <w:b/>
          <w:bCs/>
          <w:sz w:val="24"/>
          <w:szCs w:val="24"/>
        </w:rPr>
      </w:pPr>
      <w:r w:rsidRPr="00F51ADD">
        <w:rPr>
          <w:rFonts w:asciiTheme="majorHAnsi" w:hAnsiTheme="majorHAnsi" w:cstheme="majorHAnsi"/>
          <w:b/>
          <w:bCs/>
          <w:sz w:val="24"/>
          <w:szCs w:val="24"/>
        </w:rPr>
        <w:t>Γ. ΑΔΙΔΑΚΤΟ ΚΕΙΜΕΝΟ</w:t>
      </w:r>
    </w:p>
    <w:p w14:paraId="3D787044" w14:textId="0E07E52D" w:rsidR="00F51ADD" w:rsidRDefault="00F51ADD" w:rsidP="00F51ADD">
      <w:pPr>
        <w:rPr>
          <w:rFonts w:asciiTheme="majorHAnsi" w:hAnsiTheme="majorHAnsi" w:cstheme="majorHAnsi"/>
          <w:sz w:val="24"/>
          <w:szCs w:val="24"/>
        </w:rPr>
      </w:pPr>
      <w:r>
        <w:rPr>
          <w:rFonts w:asciiTheme="majorHAnsi" w:hAnsiTheme="majorHAnsi" w:cstheme="majorHAnsi"/>
          <w:sz w:val="24"/>
          <w:szCs w:val="24"/>
        </w:rPr>
        <w:t xml:space="preserve">Γ1. </w:t>
      </w:r>
      <w:r w:rsidR="006F7C91">
        <w:rPr>
          <w:rFonts w:asciiTheme="majorHAnsi" w:hAnsiTheme="majorHAnsi" w:cstheme="majorHAnsi"/>
          <w:sz w:val="24"/>
          <w:szCs w:val="24"/>
        </w:rPr>
        <w:t>Εγώ είμαι βέβαια απλός πολίτης, αλλά ξέρω ότι είναι πολύ σημαντικό να διδάσκεται το αγαθό όπως είναι στη φύση του και κατά δεύτερον περισσότερο από αυτούς που γνωρίζουν καλά στην πραγματικότητα κάποιο αγαθό παρά από αυτούς που κατέχουν την τέχνη της εξαπάτησης. Ίσως λοιπόν δεν μιλάω σοφά, γιατί δεν επιδιώκω αυτό.</w:t>
      </w:r>
    </w:p>
    <w:p w14:paraId="5FEFA538" w14:textId="07A24631" w:rsidR="006F7C91" w:rsidRDefault="006F7C91" w:rsidP="00F51ADD">
      <w:pPr>
        <w:rPr>
          <w:rFonts w:asciiTheme="majorHAnsi" w:hAnsiTheme="majorHAnsi" w:cstheme="majorHAnsi"/>
          <w:sz w:val="24"/>
          <w:szCs w:val="24"/>
        </w:rPr>
      </w:pPr>
    </w:p>
    <w:p w14:paraId="776B680A" w14:textId="32DAF724" w:rsidR="006F7C91" w:rsidRDefault="006F7C91" w:rsidP="00F51ADD">
      <w:pPr>
        <w:rPr>
          <w:rFonts w:asciiTheme="majorHAnsi" w:hAnsiTheme="majorHAnsi" w:cstheme="majorHAnsi"/>
          <w:sz w:val="24"/>
          <w:szCs w:val="24"/>
        </w:rPr>
      </w:pPr>
      <w:r w:rsidRPr="006F7C91">
        <w:rPr>
          <w:rFonts w:asciiTheme="majorHAnsi" w:hAnsiTheme="majorHAnsi" w:cstheme="majorHAnsi"/>
          <w:b/>
          <w:bCs/>
          <w:sz w:val="24"/>
          <w:szCs w:val="24"/>
        </w:rPr>
        <w:t>Γ2.</w:t>
      </w:r>
      <w:r>
        <w:rPr>
          <w:rFonts w:asciiTheme="majorHAnsi" w:hAnsiTheme="majorHAnsi" w:cstheme="majorHAnsi"/>
          <w:sz w:val="24"/>
          <w:szCs w:val="24"/>
        </w:rPr>
        <w:t xml:space="preserve"> Σχεδιάγραμμα: </w:t>
      </w:r>
    </w:p>
    <w:p w14:paraId="0994AF36" w14:textId="09054B6B" w:rsidR="006F7C91" w:rsidRDefault="006F7C91" w:rsidP="00F51ADD">
      <w:pPr>
        <w:rPr>
          <w:rFonts w:asciiTheme="majorHAnsi" w:hAnsiTheme="majorHAnsi" w:cstheme="majorHAnsi"/>
          <w:sz w:val="24"/>
          <w:szCs w:val="24"/>
        </w:rPr>
      </w:pPr>
      <w:r>
        <w:rPr>
          <w:rFonts w:asciiTheme="majorHAnsi" w:hAnsiTheme="majorHAnsi" w:cstheme="majorHAnsi"/>
          <w:sz w:val="24"/>
          <w:szCs w:val="24"/>
        </w:rPr>
        <w:t>-επίκριση στους σοφιστές: δεν κάνουν τους νέους ενάρετους (αν και  το ισχυρίζονται)</w:t>
      </w:r>
    </w:p>
    <w:p w14:paraId="2B2B0038" w14:textId="650C2929" w:rsidR="006F7C91" w:rsidRDefault="006F7C91" w:rsidP="00F51ADD">
      <w:pPr>
        <w:rPr>
          <w:rFonts w:asciiTheme="majorHAnsi" w:hAnsiTheme="majorHAnsi" w:cstheme="majorHAnsi"/>
          <w:sz w:val="24"/>
          <w:szCs w:val="24"/>
        </w:rPr>
      </w:pPr>
      <w:r>
        <w:rPr>
          <w:rFonts w:asciiTheme="majorHAnsi" w:hAnsiTheme="majorHAnsi" w:cstheme="majorHAnsi"/>
          <w:sz w:val="24"/>
          <w:szCs w:val="24"/>
        </w:rPr>
        <w:t>-τα συγγράματά τους δεν δημιουργούν ενάρετους ανθρώπους «</w:t>
      </w:r>
      <w:r w:rsidRPr="006F7C91">
        <w:rPr>
          <w:rFonts w:asciiTheme="majorHAnsi" w:hAnsiTheme="majorHAnsi" w:cstheme="majorHAnsi"/>
          <w:sz w:val="24"/>
          <w:szCs w:val="24"/>
        </w:rPr>
        <w:t>οὔτε γράμματα παρέχονται ἐξ ὧν χρὴ ἀγαθοὺς γίγνεσθαι</w:t>
      </w:r>
      <w:r>
        <w:rPr>
          <w:rFonts w:asciiTheme="majorHAnsi" w:hAnsiTheme="majorHAnsi" w:cstheme="majorHAnsi"/>
          <w:sz w:val="24"/>
          <w:szCs w:val="24"/>
        </w:rPr>
        <w:t>»</w:t>
      </w:r>
    </w:p>
    <w:p w14:paraId="5F1C80D5" w14:textId="344F30C2" w:rsidR="006F7C91" w:rsidRDefault="006F7C91" w:rsidP="00F51ADD">
      <w:pPr>
        <w:rPr>
          <w:rFonts w:asciiTheme="majorHAnsi" w:hAnsiTheme="majorHAnsi" w:cstheme="majorHAnsi"/>
          <w:sz w:val="24"/>
          <w:szCs w:val="24"/>
        </w:rPr>
      </w:pPr>
      <w:r>
        <w:rPr>
          <w:rFonts w:asciiTheme="majorHAnsi" w:hAnsiTheme="majorHAnsi" w:cstheme="majorHAnsi"/>
          <w:sz w:val="24"/>
          <w:szCs w:val="24"/>
        </w:rPr>
        <w:t>-πραγματεύονται ασήμαντα θέματα, χωρίς περιεχόμενο και αρετή «</w:t>
      </w:r>
      <w:r w:rsidRPr="006F7C91">
        <w:rPr>
          <w:rFonts w:asciiTheme="majorHAnsi" w:hAnsiTheme="majorHAnsi" w:cstheme="majorHAnsi"/>
          <w:sz w:val="24"/>
          <w:szCs w:val="24"/>
        </w:rPr>
        <w:t>ἀλλὰ περὶ μὲν τῶν ματαίων πολλὰ αὐτοῖς γέγραπται</w:t>
      </w:r>
      <w:r>
        <w:rPr>
          <w:rFonts w:asciiTheme="majorHAnsi" w:hAnsiTheme="majorHAnsi" w:cstheme="majorHAnsi"/>
          <w:sz w:val="24"/>
          <w:szCs w:val="24"/>
        </w:rPr>
        <w:t>»</w:t>
      </w:r>
    </w:p>
    <w:p w14:paraId="272CABE5" w14:textId="27938B5B" w:rsidR="006F7C91" w:rsidRDefault="006F7C91" w:rsidP="00F51ADD">
      <w:pPr>
        <w:rPr>
          <w:rFonts w:asciiTheme="majorHAnsi" w:hAnsiTheme="majorHAnsi" w:cstheme="majorHAnsi"/>
          <w:sz w:val="24"/>
          <w:szCs w:val="24"/>
        </w:rPr>
      </w:pPr>
      <w:r>
        <w:rPr>
          <w:rFonts w:asciiTheme="majorHAnsi" w:hAnsiTheme="majorHAnsi" w:cstheme="majorHAnsi"/>
          <w:sz w:val="24"/>
          <w:szCs w:val="24"/>
        </w:rPr>
        <w:lastRenderedPageBreak/>
        <w:t>-το μάθημά τους είναι χάσιμο χρόνου και προσφέρουν κακή εκπαίδευση «</w:t>
      </w:r>
      <w:r w:rsidRPr="006F7C91">
        <w:rPr>
          <w:rFonts w:asciiTheme="majorHAnsi" w:hAnsiTheme="majorHAnsi" w:cstheme="majorHAnsi"/>
          <w:sz w:val="24"/>
          <w:szCs w:val="24"/>
        </w:rPr>
        <w:t>διατρίβειν δ’ ἄλλως παρέχει τοῖς ἐλπίσασί τι ἐξ αὐτῶν μαθήσεσθαι καὶ ἑτέρων κωλύει χρησίμων καὶ διδάσκει κακά</w:t>
      </w:r>
      <w:r>
        <w:rPr>
          <w:rFonts w:asciiTheme="majorHAnsi" w:hAnsiTheme="majorHAnsi" w:cstheme="majorHAnsi"/>
          <w:sz w:val="24"/>
          <w:szCs w:val="24"/>
        </w:rPr>
        <w:t>»</w:t>
      </w:r>
    </w:p>
    <w:p w14:paraId="3725B65B" w14:textId="77FA41AC" w:rsidR="006F7C91" w:rsidRPr="00F51ADD" w:rsidRDefault="006F7C91" w:rsidP="00F51ADD">
      <w:pPr>
        <w:rPr>
          <w:rFonts w:asciiTheme="majorHAnsi" w:hAnsiTheme="majorHAnsi" w:cstheme="majorHAnsi"/>
          <w:sz w:val="24"/>
          <w:szCs w:val="24"/>
        </w:rPr>
      </w:pPr>
      <w:r>
        <w:rPr>
          <w:rFonts w:asciiTheme="majorHAnsi" w:hAnsiTheme="majorHAnsi" w:cstheme="majorHAnsi"/>
          <w:sz w:val="24"/>
          <w:szCs w:val="24"/>
        </w:rPr>
        <w:t>-γράφουν με περίπλοκο ύφος, χωρίς να προάγουν ορθές απόψεις «</w:t>
      </w:r>
      <w:r w:rsidRPr="006F7C91">
        <w:rPr>
          <w:rFonts w:asciiTheme="majorHAnsi" w:hAnsiTheme="majorHAnsi" w:cstheme="majorHAnsi"/>
          <w:sz w:val="24"/>
          <w:szCs w:val="24"/>
        </w:rPr>
        <w:t>ὅτι τὰ μὲν ῥήματα αὐτοῖς ἐζήτηται, γνῶμαι δὲ ὀρθῶς ἔχουσαι, αἷς ἂν παιδεύοιντο οἱ νεώτεροι ἐπ’ ἀρετήν, οὐδαμοῦ</w:t>
      </w:r>
      <w:r>
        <w:rPr>
          <w:rFonts w:asciiTheme="majorHAnsi" w:hAnsiTheme="majorHAnsi" w:cstheme="majorHAnsi"/>
          <w:sz w:val="24"/>
          <w:szCs w:val="24"/>
        </w:rPr>
        <w:t>»</w:t>
      </w:r>
    </w:p>
    <w:p w14:paraId="08B8E053" w14:textId="77777777" w:rsidR="00FB0345"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 </w:t>
      </w:r>
    </w:p>
    <w:p w14:paraId="178AF9C8" w14:textId="77777777" w:rsidR="006F7C91" w:rsidRDefault="00FB0345" w:rsidP="00FB0345">
      <w:pPr>
        <w:rPr>
          <w:rFonts w:asciiTheme="majorHAnsi" w:hAnsiTheme="majorHAnsi" w:cstheme="majorHAnsi"/>
          <w:sz w:val="24"/>
          <w:szCs w:val="24"/>
        </w:rPr>
      </w:pPr>
      <w:r w:rsidRPr="006F7C91">
        <w:rPr>
          <w:rFonts w:asciiTheme="majorHAnsi" w:hAnsiTheme="majorHAnsi" w:cstheme="majorHAnsi"/>
          <w:b/>
          <w:bCs/>
          <w:sz w:val="24"/>
          <w:szCs w:val="24"/>
        </w:rPr>
        <w:t>Γ3α.</w:t>
      </w:r>
      <w:r w:rsidRPr="009E731D">
        <w:rPr>
          <w:rFonts w:asciiTheme="majorHAnsi" w:hAnsiTheme="majorHAnsi" w:cstheme="majorHAnsi"/>
          <w:sz w:val="24"/>
          <w:szCs w:val="24"/>
        </w:rPr>
        <w:t xml:space="preserve"> ἄνδρα: ἄνδρας </w:t>
      </w:r>
    </w:p>
    <w:p w14:paraId="3116670B" w14:textId="77777777" w:rsidR="006F7C91"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ὅντιν’(α): οὕστινας</w:t>
      </w:r>
    </w:p>
    <w:p w14:paraId="04687FDB" w14:textId="77777777" w:rsidR="006F7C91"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γράμματα: γράμμα </w:t>
      </w:r>
    </w:p>
    <w:p w14:paraId="37827B3D" w14:textId="437BEE0F" w:rsidR="00FB0345"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ὧν: οὗ </w:t>
      </w:r>
    </w:p>
    <w:p w14:paraId="23BE97A6" w14:textId="77777777" w:rsidR="00FB0345"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 </w:t>
      </w:r>
    </w:p>
    <w:p w14:paraId="5B1D91B3" w14:textId="77777777" w:rsidR="00803062" w:rsidRDefault="00FB0345" w:rsidP="00FB0345">
      <w:pPr>
        <w:rPr>
          <w:rFonts w:asciiTheme="majorHAnsi" w:hAnsiTheme="majorHAnsi" w:cstheme="majorHAnsi"/>
          <w:sz w:val="24"/>
          <w:szCs w:val="24"/>
        </w:rPr>
      </w:pPr>
      <w:r w:rsidRPr="00803062">
        <w:rPr>
          <w:rFonts w:asciiTheme="majorHAnsi" w:hAnsiTheme="majorHAnsi" w:cstheme="majorHAnsi"/>
          <w:b/>
          <w:bCs/>
          <w:sz w:val="24"/>
          <w:szCs w:val="24"/>
        </w:rPr>
        <w:t>Γ3β.</w:t>
      </w:r>
      <w:r w:rsidRPr="009E731D">
        <w:rPr>
          <w:rFonts w:asciiTheme="majorHAnsi" w:hAnsiTheme="majorHAnsi" w:cstheme="majorHAnsi"/>
          <w:sz w:val="24"/>
          <w:szCs w:val="24"/>
        </w:rPr>
        <w:t xml:space="preserve"> ἑωράκαμεν: ἴδωμεν </w:t>
      </w:r>
    </w:p>
    <w:p w14:paraId="6B493576" w14:textId="77777777" w:rsidR="00803062"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ἐποίησαν: ποιήσωσι(ν) </w:t>
      </w:r>
    </w:p>
    <w:p w14:paraId="764F5C80" w14:textId="38D25758" w:rsidR="00FB0345"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παρέχονται: παράσχωσι(ν)</w:t>
      </w:r>
    </w:p>
    <w:p w14:paraId="786D8D34" w14:textId="77777777" w:rsidR="00803062" w:rsidRPr="009E731D" w:rsidRDefault="00803062" w:rsidP="00FB0345">
      <w:pPr>
        <w:rPr>
          <w:rFonts w:asciiTheme="majorHAnsi" w:hAnsiTheme="majorHAnsi" w:cstheme="majorHAnsi"/>
          <w:sz w:val="24"/>
          <w:szCs w:val="24"/>
        </w:rPr>
      </w:pPr>
    </w:p>
    <w:p w14:paraId="6B1952CF" w14:textId="1DCEF39C" w:rsidR="00FB0345" w:rsidRDefault="00803062" w:rsidP="00FB0345">
      <w:pPr>
        <w:rPr>
          <w:rFonts w:asciiTheme="majorHAnsi" w:hAnsiTheme="majorHAnsi" w:cstheme="majorHAnsi"/>
          <w:sz w:val="24"/>
          <w:szCs w:val="24"/>
        </w:rPr>
      </w:pPr>
      <w:r w:rsidRPr="00803062">
        <w:rPr>
          <w:rFonts w:asciiTheme="majorHAnsi" w:hAnsiTheme="majorHAnsi" w:cstheme="majorHAnsi"/>
          <w:b/>
          <w:bCs/>
          <w:sz w:val="24"/>
          <w:szCs w:val="24"/>
        </w:rPr>
        <w:t>Γ4α</w:t>
      </w:r>
      <w:r w:rsidRPr="00803062">
        <w:rPr>
          <w:rFonts w:asciiTheme="majorHAnsi" w:hAnsiTheme="majorHAnsi" w:cstheme="majorHAnsi"/>
          <w:sz w:val="24"/>
          <w:szCs w:val="24"/>
        </w:rPr>
        <w:t xml:space="preserve">. </w:t>
      </w:r>
      <w:r w:rsidRPr="00803062">
        <w:rPr>
          <w:rFonts w:asciiTheme="majorHAnsi" w:hAnsiTheme="majorHAnsi" w:cstheme="majorHAnsi"/>
          <w:sz w:val="24"/>
          <w:szCs w:val="24"/>
        </w:rPr>
        <w:t>εἰ καλῶς ἔχοιεν</w:t>
      </w:r>
      <w:r w:rsidRPr="00803062">
        <w:rPr>
          <w:rFonts w:asciiTheme="majorHAnsi" w:hAnsiTheme="majorHAnsi" w:cstheme="majorHAnsi"/>
          <w:sz w:val="24"/>
          <w:szCs w:val="24"/>
        </w:rPr>
        <w:t>: υπόθεση</w:t>
      </w:r>
    </w:p>
    <w:p w14:paraId="27647AEB" w14:textId="63F65984" w:rsidR="00803062" w:rsidRDefault="00803062" w:rsidP="00FB0345">
      <w:pPr>
        <w:rPr>
          <w:rFonts w:asciiTheme="majorHAnsi" w:hAnsiTheme="majorHAnsi" w:cstheme="majorHAnsi"/>
          <w:sz w:val="24"/>
          <w:szCs w:val="24"/>
        </w:rPr>
      </w:pPr>
      <w:r w:rsidRPr="00803062">
        <w:rPr>
          <w:rFonts w:asciiTheme="majorHAnsi" w:hAnsiTheme="majorHAnsi" w:cstheme="majorHAnsi"/>
          <w:sz w:val="24"/>
          <w:szCs w:val="24"/>
        </w:rPr>
        <w:t>οὐκ ἂν παιδεύσειε</w:t>
      </w:r>
      <w:r>
        <w:rPr>
          <w:rFonts w:asciiTheme="majorHAnsi" w:hAnsiTheme="majorHAnsi" w:cstheme="majorHAnsi"/>
          <w:sz w:val="24"/>
          <w:szCs w:val="24"/>
        </w:rPr>
        <w:t>: απόδοση</w:t>
      </w:r>
    </w:p>
    <w:p w14:paraId="7CD50FD1" w14:textId="2ECAF93F" w:rsidR="00803062" w:rsidRDefault="00803062" w:rsidP="00FB0345">
      <w:pPr>
        <w:rPr>
          <w:rFonts w:asciiTheme="majorHAnsi" w:hAnsiTheme="majorHAnsi" w:cstheme="majorHAnsi"/>
          <w:sz w:val="24"/>
          <w:szCs w:val="24"/>
        </w:rPr>
      </w:pPr>
      <w:r>
        <w:rPr>
          <w:rFonts w:asciiTheme="majorHAnsi" w:hAnsiTheme="majorHAnsi" w:cstheme="majorHAnsi"/>
          <w:sz w:val="24"/>
          <w:szCs w:val="24"/>
        </w:rPr>
        <w:t>Δηλώνει την απλή σκέψη του λέγοντος.</w:t>
      </w:r>
    </w:p>
    <w:p w14:paraId="3BC8C067" w14:textId="58BCB55E" w:rsidR="00803062" w:rsidRPr="00803062" w:rsidRDefault="00803062" w:rsidP="00FB0345">
      <w:pPr>
        <w:rPr>
          <w:rFonts w:asciiTheme="majorHAnsi" w:hAnsiTheme="majorHAnsi" w:cstheme="majorHAnsi"/>
          <w:sz w:val="24"/>
          <w:szCs w:val="24"/>
        </w:rPr>
      </w:pPr>
      <w:r>
        <w:rPr>
          <w:rFonts w:asciiTheme="majorHAnsi" w:hAnsiTheme="majorHAnsi" w:cstheme="majorHAnsi"/>
          <w:sz w:val="24"/>
          <w:szCs w:val="24"/>
        </w:rPr>
        <w:t xml:space="preserve">Μετατροπή: </w:t>
      </w:r>
      <w:r w:rsidRPr="00803062">
        <w:rPr>
          <w:rFonts w:asciiTheme="majorHAnsi" w:hAnsiTheme="majorHAnsi" w:cstheme="majorHAnsi"/>
          <w:sz w:val="24"/>
          <w:szCs w:val="24"/>
        </w:rPr>
        <w:t>οὐ παιδεύσει</w:t>
      </w:r>
      <w:r>
        <w:rPr>
          <w:rFonts w:asciiTheme="majorHAnsi" w:hAnsiTheme="majorHAnsi" w:cstheme="majorHAnsi"/>
          <w:sz w:val="24"/>
          <w:szCs w:val="24"/>
        </w:rPr>
        <w:t xml:space="preserve"> (απόδοση), </w:t>
      </w:r>
      <w:r w:rsidRPr="006F7C91">
        <w:rPr>
          <w:rFonts w:asciiTheme="majorHAnsi" w:hAnsiTheme="majorHAnsi" w:cstheme="majorHAnsi"/>
          <w:sz w:val="24"/>
          <w:szCs w:val="24"/>
        </w:rPr>
        <w:t>ἐ</w:t>
      </w:r>
      <w:r>
        <w:rPr>
          <w:rFonts w:asciiTheme="majorHAnsi" w:hAnsiTheme="majorHAnsi" w:cstheme="majorHAnsi"/>
          <w:sz w:val="24"/>
          <w:szCs w:val="24"/>
        </w:rPr>
        <w:t xml:space="preserve">άν </w:t>
      </w:r>
      <w:r w:rsidRPr="006F7C91">
        <w:rPr>
          <w:rFonts w:asciiTheme="majorHAnsi" w:hAnsiTheme="majorHAnsi" w:cstheme="majorHAnsi"/>
          <w:sz w:val="24"/>
          <w:szCs w:val="24"/>
        </w:rPr>
        <w:t>ἔ</w:t>
      </w:r>
      <w:r>
        <w:rPr>
          <w:rFonts w:asciiTheme="majorHAnsi" w:hAnsiTheme="majorHAnsi" w:cstheme="majorHAnsi"/>
          <w:sz w:val="24"/>
          <w:szCs w:val="24"/>
        </w:rPr>
        <w:t>χωσι (υπόθεση)</w:t>
      </w:r>
      <w:bookmarkStart w:id="0" w:name="_GoBack"/>
      <w:bookmarkEnd w:id="0"/>
    </w:p>
    <w:p w14:paraId="50FA9927" w14:textId="77777777" w:rsidR="00803062" w:rsidRPr="00803062" w:rsidRDefault="00803062" w:rsidP="00FB0345">
      <w:pPr>
        <w:rPr>
          <w:rFonts w:asciiTheme="majorHAnsi" w:hAnsiTheme="majorHAnsi" w:cstheme="majorHAnsi"/>
          <w:b/>
          <w:bCs/>
          <w:sz w:val="24"/>
          <w:szCs w:val="24"/>
        </w:rPr>
      </w:pPr>
    </w:p>
    <w:p w14:paraId="61F8D804" w14:textId="77777777" w:rsidR="00FB0345" w:rsidRPr="009E731D" w:rsidRDefault="00FB0345" w:rsidP="00FB0345">
      <w:pPr>
        <w:rPr>
          <w:rFonts w:asciiTheme="majorHAnsi" w:hAnsiTheme="majorHAnsi" w:cstheme="majorHAnsi"/>
          <w:sz w:val="24"/>
          <w:szCs w:val="24"/>
        </w:rPr>
      </w:pPr>
      <w:r w:rsidRPr="00803062">
        <w:rPr>
          <w:rFonts w:asciiTheme="majorHAnsi" w:hAnsiTheme="majorHAnsi" w:cstheme="majorHAnsi"/>
          <w:b/>
          <w:bCs/>
          <w:sz w:val="24"/>
          <w:szCs w:val="24"/>
        </w:rPr>
        <w:t>Γ4β.</w:t>
      </w:r>
      <w:r w:rsidRPr="009E731D">
        <w:rPr>
          <w:rFonts w:asciiTheme="majorHAnsi" w:hAnsiTheme="majorHAnsi" w:cstheme="majorHAnsi"/>
          <w:sz w:val="24"/>
          <w:szCs w:val="24"/>
        </w:rPr>
        <w:t xml:space="preserve"> Έχουμε παθητική σύνταξη και αττική σύνταξη: γέγραπται: ρήμα πολλά: υποκείμενο (αττική σύνταξη) αὐτοῖς: δοτική προσωπική του ενεργούντος προσώπου ή του ποιητικού αιτίου </w:t>
      </w:r>
    </w:p>
    <w:p w14:paraId="2283F4F6" w14:textId="77777777" w:rsidR="00FB0345"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 xml:space="preserve"> </w:t>
      </w:r>
    </w:p>
    <w:p w14:paraId="7818819D" w14:textId="3B593D3C" w:rsidR="00FB0345" w:rsidRPr="009E731D" w:rsidRDefault="00FB0345" w:rsidP="00FB0345">
      <w:pPr>
        <w:rPr>
          <w:rFonts w:asciiTheme="majorHAnsi" w:hAnsiTheme="majorHAnsi" w:cstheme="majorHAnsi"/>
          <w:sz w:val="24"/>
          <w:szCs w:val="24"/>
        </w:rPr>
      </w:pPr>
      <w:r w:rsidRPr="009E731D">
        <w:rPr>
          <w:rFonts w:asciiTheme="majorHAnsi" w:hAnsiTheme="majorHAnsi" w:cstheme="majorHAnsi"/>
          <w:sz w:val="24"/>
          <w:szCs w:val="24"/>
        </w:rPr>
        <w:t>Για να τονιστεί το πρόσωπο που ενεργεί πρέπει να μετατρέψουμε την ενεργητική σύνταξη σε παθητική  Αὐτοὶ γεγράφασι πολλά.</w:t>
      </w:r>
    </w:p>
    <w:sectPr w:rsidR="00FB0345" w:rsidRPr="009E731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E2C39" w14:textId="77777777" w:rsidR="00EB5AB1" w:rsidRDefault="00EB5AB1" w:rsidP="00FB0345">
      <w:pPr>
        <w:spacing w:after="0" w:line="240" w:lineRule="auto"/>
      </w:pPr>
      <w:r>
        <w:separator/>
      </w:r>
    </w:p>
  </w:endnote>
  <w:endnote w:type="continuationSeparator" w:id="0">
    <w:p w14:paraId="2957EA9C" w14:textId="77777777" w:rsidR="00EB5AB1" w:rsidRDefault="00EB5AB1" w:rsidP="00FB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F065" w14:textId="77777777" w:rsidR="00FB0345" w:rsidRDefault="00FB034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D1D9" w14:textId="77777777" w:rsidR="00FB0345" w:rsidRDefault="00FB034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89A8" w14:textId="77777777" w:rsidR="00FB0345" w:rsidRDefault="00FB034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E1A7" w14:textId="77777777" w:rsidR="00EB5AB1" w:rsidRDefault="00EB5AB1" w:rsidP="00FB0345">
      <w:pPr>
        <w:spacing w:after="0" w:line="240" w:lineRule="auto"/>
      </w:pPr>
      <w:r>
        <w:separator/>
      </w:r>
    </w:p>
  </w:footnote>
  <w:footnote w:type="continuationSeparator" w:id="0">
    <w:p w14:paraId="5762AB09" w14:textId="77777777" w:rsidR="00EB5AB1" w:rsidRDefault="00EB5AB1" w:rsidP="00FB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6EBE" w14:textId="5C8BDECD" w:rsidR="00FB0345" w:rsidRDefault="00FB0345">
    <w:pPr>
      <w:pStyle w:val="a3"/>
    </w:pPr>
    <w:r>
      <w:rPr>
        <w:noProof/>
      </w:rPr>
      <w:pict w14:anchorId="2F153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44" o:spid="_x0000_s2051" type="#_x0000_t136" style="position:absolute;margin-left:0;margin-top:0;width:515.15pt;height:70.25pt;rotation:315;z-index:-251655168;mso-position-horizontal:center;mso-position-horizontal-relative:margin;mso-position-vertical:center;mso-position-vertical-relative:margin" o:allowincell="f" fillcolor="silver" stroked="f">
          <v:fill opacity=".5"/>
          <v:textpath style="font-family:&quot;Calibri&quot;;font-size:1pt" string="ΓΕΩΡΓΟΚΙΤΣΟΥ ΣΠΥΡΙΔΟΥΛΑ"/>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2ED5" w14:textId="63B151C3" w:rsidR="00FB0345" w:rsidRDefault="00FB0345">
    <w:pPr>
      <w:pStyle w:val="a3"/>
    </w:pPr>
    <w:r>
      <w:rPr>
        <w:noProof/>
      </w:rPr>
      <w:pict w14:anchorId="76317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45" o:spid="_x0000_s2052" type="#_x0000_t136" style="position:absolute;margin-left:0;margin-top:0;width:515.15pt;height:70.25pt;rotation:315;z-index:-251653120;mso-position-horizontal:center;mso-position-horizontal-relative:margin;mso-position-vertical:center;mso-position-vertical-relative:margin" o:allowincell="f" fillcolor="silver" stroked="f">
          <v:fill opacity=".5"/>
          <v:textpath style="font-family:&quot;Calibri&quot;;font-size:1pt" string="ΓΕΩΡΓΟΚΙΤΣΟΥ ΣΠΥΡΙΔΟΥΛΑ"/>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2828" w14:textId="6D478B7A" w:rsidR="00FB0345" w:rsidRDefault="00FB0345">
    <w:pPr>
      <w:pStyle w:val="a3"/>
    </w:pPr>
    <w:r>
      <w:rPr>
        <w:noProof/>
      </w:rPr>
      <w:pict w14:anchorId="56253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843" o:spid="_x0000_s2050" type="#_x0000_t136" style="position:absolute;margin-left:0;margin-top:0;width:515.15pt;height:70.25pt;rotation:315;z-index:-251657216;mso-position-horizontal:center;mso-position-horizontal-relative:margin;mso-position-vertical:center;mso-position-vertical-relative:margin" o:allowincell="f" fillcolor="silver" stroked="f">
          <v:fill opacity=".5"/>
          <v:textpath style="font-family:&quot;Calibri&quot;;font-size:1pt" string="ΓΕΩΡΓΟΚΙΤΣΟΥ ΣΠΥΡΙΔΟΥΛΑ"/>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493C"/>
    <w:multiLevelType w:val="hybridMultilevel"/>
    <w:tmpl w:val="742A03D2"/>
    <w:lvl w:ilvl="0" w:tplc="B79ED218">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12"/>
    <w:rsid w:val="006F7C91"/>
    <w:rsid w:val="00803062"/>
    <w:rsid w:val="00815AC3"/>
    <w:rsid w:val="00827412"/>
    <w:rsid w:val="009E731D"/>
    <w:rsid w:val="00EB5AB1"/>
    <w:rsid w:val="00F51ADD"/>
    <w:rsid w:val="00FB03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11F074"/>
  <w15:chartTrackingRefBased/>
  <w15:docId w15:val="{A7EE230E-DE6F-4FAE-A2B3-69BEDE1E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345"/>
    <w:pPr>
      <w:tabs>
        <w:tab w:val="center" w:pos="4153"/>
        <w:tab w:val="right" w:pos="8306"/>
      </w:tabs>
      <w:spacing w:after="0" w:line="240" w:lineRule="auto"/>
    </w:pPr>
  </w:style>
  <w:style w:type="character" w:customStyle="1" w:styleId="Char">
    <w:name w:val="Κεφαλίδα Char"/>
    <w:basedOn w:val="a0"/>
    <w:link w:val="a3"/>
    <w:uiPriority w:val="99"/>
    <w:rsid w:val="00FB0345"/>
  </w:style>
  <w:style w:type="paragraph" w:styleId="a4">
    <w:name w:val="footer"/>
    <w:basedOn w:val="a"/>
    <w:link w:val="Char0"/>
    <w:uiPriority w:val="99"/>
    <w:unhideWhenUsed/>
    <w:rsid w:val="00FB0345"/>
    <w:pPr>
      <w:tabs>
        <w:tab w:val="center" w:pos="4153"/>
        <w:tab w:val="right" w:pos="8306"/>
      </w:tabs>
      <w:spacing w:after="0" w:line="240" w:lineRule="auto"/>
    </w:pPr>
  </w:style>
  <w:style w:type="character" w:customStyle="1" w:styleId="Char0">
    <w:name w:val="Υποσέλιδο Char"/>
    <w:basedOn w:val="a0"/>
    <w:link w:val="a4"/>
    <w:uiPriority w:val="99"/>
    <w:rsid w:val="00FB0345"/>
  </w:style>
  <w:style w:type="paragraph" w:styleId="a5">
    <w:name w:val="List Paragraph"/>
    <w:basedOn w:val="a"/>
    <w:uiPriority w:val="34"/>
    <w:qFormat/>
    <w:rsid w:val="009E731D"/>
    <w:pPr>
      <w:ind w:left="720"/>
      <w:contextualSpacing/>
    </w:pPr>
  </w:style>
  <w:style w:type="paragraph" w:styleId="Web">
    <w:name w:val="Normal (Web)"/>
    <w:basedOn w:val="a"/>
    <w:uiPriority w:val="99"/>
    <w:unhideWhenUsed/>
    <w:rsid w:val="009E73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947</Words>
  <Characters>5116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Γεωργοκίτσου</dc:creator>
  <cp:keywords/>
  <dc:description/>
  <cp:lastModifiedBy>Σπυριδούλα Γεωργοκίτσου</cp:lastModifiedBy>
  <cp:revision>2</cp:revision>
  <dcterms:created xsi:type="dcterms:W3CDTF">2019-06-10T09:32:00Z</dcterms:created>
  <dcterms:modified xsi:type="dcterms:W3CDTF">2019-06-10T10:23:00Z</dcterms:modified>
</cp:coreProperties>
</file>